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79C30AD" w14:textId="77777777" w:rsidTr="00DD33F1">
        <w:tc>
          <w:tcPr>
            <w:tcW w:w="2660" w:type="dxa"/>
          </w:tcPr>
          <w:p w14:paraId="2C13DA5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0AC7D99" w14:textId="77777777" w:rsidR="00DD33F1" w:rsidRPr="00544330" w:rsidRDefault="00DA31E6" w:rsidP="00DD33F1">
            <w:pPr>
              <w:pStyle w:val="TableText"/>
              <w:rPr>
                <w:b/>
              </w:rPr>
            </w:pPr>
            <w:r w:rsidRPr="00E641C4">
              <w:rPr>
                <w:b/>
              </w:rPr>
              <w:t>Working with time</w:t>
            </w:r>
          </w:p>
        </w:tc>
        <w:tc>
          <w:tcPr>
            <w:tcW w:w="1560" w:type="dxa"/>
          </w:tcPr>
          <w:p w14:paraId="445B145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527816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4A7DAD7" w14:textId="77777777" w:rsidTr="00DD33F1">
        <w:tc>
          <w:tcPr>
            <w:tcW w:w="2660" w:type="dxa"/>
          </w:tcPr>
          <w:p w14:paraId="0E0411D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D2C8F3D" w14:textId="77777777" w:rsidR="00DD33F1" w:rsidRPr="00544330" w:rsidRDefault="00DA31E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417FEAD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361A946" w14:textId="77777777" w:rsidR="00DD33F1" w:rsidRPr="00544330" w:rsidRDefault="00DA31E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9C88EB7" w14:textId="77777777" w:rsidTr="00DD33F1">
        <w:tc>
          <w:tcPr>
            <w:tcW w:w="2660" w:type="dxa"/>
          </w:tcPr>
          <w:p w14:paraId="26833FF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43A1371" w14:textId="77777777" w:rsidR="00DD33F1" w:rsidRPr="00544330" w:rsidRDefault="00DA31E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J11</w:t>
            </w:r>
          </w:p>
        </w:tc>
        <w:tc>
          <w:tcPr>
            <w:tcW w:w="1560" w:type="dxa"/>
          </w:tcPr>
          <w:p w14:paraId="1308A3AE" w14:textId="175E26F7" w:rsidR="00DD33F1" w:rsidRPr="00544330" w:rsidRDefault="00436A1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D7C0494" w14:textId="77777777" w:rsidR="00DD33F1" w:rsidRPr="00544330" w:rsidRDefault="00DA31E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D/602/0074</w:t>
            </w:r>
          </w:p>
        </w:tc>
      </w:tr>
    </w:tbl>
    <w:p w14:paraId="0E17BA0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A0771C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2B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155" w14:textId="77777777" w:rsidR="00DD33F1" w:rsidRPr="00522D0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2D0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C5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CA5" w14:textId="77777777" w:rsidR="00DD33F1" w:rsidRPr="00522D0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2D0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AAD91D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658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F6D" w14:textId="77777777" w:rsidR="00DD33F1" w:rsidRPr="00522D0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2D0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4475" w14:textId="22EFE08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0DD" w14:textId="77777777" w:rsidR="00DD33F1" w:rsidRPr="00522D0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2D0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FC17D44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CBFC95B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F531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3C52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E66D63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C6D8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2496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5520861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43DF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9111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2545D1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186DB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35143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36B92D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98310A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35282" w14:textId="77777777" w:rsidR="00DD33F1" w:rsidRPr="00DA31E6" w:rsidRDefault="00522D0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22D02">
              <w:rPr>
                <w:b/>
              </w:rPr>
              <w:t xml:space="preserve">The learner will </w:t>
            </w:r>
            <w:r w:rsidRPr="00DA31E6">
              <w:rPr>
                <w:b/>
              </w:rPr>
              <w:t xml:space="preserve">be </w:t>
            </w:r>
            <w:r w:rsidR="00DA31E6" w:rsidRPr="00DA31E6">
              <w:rPr>
                <w:b/>
              </w:rPr>
              <w:t>able to understand time displayed in different formats</w:t>
            </w:r>
          </w:p>
          <w:p w14:paraId="5A20E54B" w14:textId="77777777" w:rsidR="00522D02" w:rsidRDefault="00522D02" w:rsidP="00522D0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B09648F" w14:textId="77777777" w:rsidR="00DA31E6" w:rsidRDefault="00DD33F1" w:rsidP="00DA31E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A31E6">
              <w:t xml:space="preserve">Read time on an analogue timepiece </w:t>
            </w:r>
            <w:proofErr w:type="gramStart"/>
            <w:r w:rsidR="00DA31E6">
              <w:t>to  nearest</w:t>
            </w:r>
            <w:proofErr w:type="gramEnd"/>
            <w:r w:rsidR="00DA31E6">
              <w:t xml:space="preserve"> 5 minutes</w:t>
            </w:r>
          </w:p>
          <w:p w14:paraId="72639484" w14:textId="77777777" w:rsidR="00DA31E6" w:rsidRDefault="00DD33F1" w:rsidP="00DA31E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A31E6">
              <w:t xml:space="preserve">Read time displayed </w:t>
            </w:r>
            <w:proofErr w:type="gramStart"/>
            <w:r w:rsidR="00DA31E6">
              <w:t>in  digital</w:t>
            </w:r>
            <w:proofErr w:type="gramEnd"/>
            <w:r w:rsidR="00DA31E6">
              <w:t xml:space="preserve"> formats </w:t>
            </w:r>
          </w:p>
          <w:p w14:paraId="7145929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DA31E6" w:rsidRPr="00E641C4">
              <w:t xml:space="preserve">Outline the difference </w:t>
            </w:r>
            <w:proofErr w:type="gramStart"/>
            <w:r w:rsidR="00DA31E6" w:rsidRPr="00E641C4">
              <w:t>between  am</w:t>
            </w:r>
            <w:proofErr w:type="gramEnd"/>
            <w:r w:rsidR="00DA31E6" w:rsidRPr="00E641C4">
              <w:t xml:space="preserve"> and pm</w:t>
            </w:r>
          </w:p>
          <w:p w14:paraId="1515E12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D6C580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C7394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AE72F" w14:textId="77777777" w:rsidR="00DD33F1" w:rsidRPr="00DA31E6" w:rsidRDefault="00522D02" w:rsidP="00DD33F1">
            <w:pPr>
              <w:pStyle w:val="TableText"/>
              <w:rPr>
                <w:rFonts w:cs="Arial"/>
                <w:b/>
                <w:bCs/>
              </w:rPr>
            </w:pPr>
            <w:r w:rsidRPr="00522D02">
              <w:rPr>
                <w:b/>
              </w:rPr>
              <w:t xml:space="preserve">The learner will </w:t>
            </w:r>
            <w:r w:rsidRPr="00DA31E6">
              <w:rPr>
                <w:b/>
              </w:rPr>
              <w:t xml:space="preserve">be </w:t>
            </w:r>
            <w:r w:rsidR="00DA31E6" w:rsidRPr="00DA31E6">
              <w:rPr>
                <w:b/>
              </w:rPr>
              <w:t xml:space="preserve">able to use a calendar  </w:t>
            </w:r>
          </w:p>
          <w:p w14:paraId="1523B791" w14:textId="77777777" w:rsidR="00522D02" w:rsidRDefault="00522D02" w:rsidP="00522D0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645DFB7" w14:textId="77777777" w:rsidR="00DA31E6" w:rsidRDefault="00DD33F1" w:rsidP="00DA31E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A31E6">
              <w:t xml:space="preserve">Enter appointments in a calendar </w:t>
            </w:r>
            <w:proofErr w:type="gramStart"/>
            <w:r w:rsidR="00DA31E6">
              <w:t>schedule  with</w:t>
            </w:r>
            <w:proofErr w:type="gramEnd"/>
            <w:r w:rsidR="00DA31E6">
              <w:t xml:space="preserve">  date and time </w:t>
            </w:r>
          </w:p>
          <w:p w14:paraId="11A41F23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DA31E6">
              <w:t>Record significant dates in a calendar</w:t>
            </w:r>
          </w:p>
          <w:p w14:paraId="604B4945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DA31E6">
              <w:t>Review a calendar to locate dates of specific events</w:t>
            </w:r>
          </w:p>
          <w:p w14:paraId="4346C7D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107A83E7" w14:textId="77777777" w:rsidR="00DD33F1" w:rsidRPr="00544330" w:rsidRDefault="00DD33F1" w:rsidP="00DD33F1">
      <w:pPr>
        <w:rPr>
          <w:b/>
        </w:rPr>
      </w:pPr>
    </w:p>
    <w:p w14:paraId="4722E99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1683A4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B6EB0D0" w14:textId="77777777" w:rsidTr="00DD33F1">
        <w:tc>
          <w:tcPr>
            <w:tcW w:w="5000" w:type="pct"/>
            <w:shd w:val="clear" w:color="auto" w:fill="auto"/>
          </w:tcPr>
          <w:p w14:paraId="3691336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6757029" w14:textId="77777777" w:rsidTr="00DD33F1">
        <w:tc>
          <w:tcPr>
            <w:tcW w:w="5000" w:type="pct"/>
            <w:shd w:val="clear" w:color="auto" w:fill="auto"/>
          </w:tcPr>
          <w:p w14:paraId="6082220F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22D0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7"/>
          </w:p>
          <w:p w14:paraId="7B617515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D5AC73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45A180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5190A8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2738E7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22D0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8"/>
          </w:p>
          <w:p w14:paraId="1DBEAE6B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22D0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9"/>
          </w:p>
          <w:p w14:paraId="3735F0B3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22D0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10"/>
          </w:p>
          <w:p w14:paraId="2B5FD4D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25C9AE1" w14:textId="77777777" w:rsidR="00DA31E6" w:rsidRDefault="00DA31E6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0FAED75" w14:textId="77777777" w:rsidTr="00DD33F1">
        <w:tc>
          <w:tcPr>
            <w:tcW w:w="5000" w:type="pct"/>
            <w:shd w:val="clear" w:color="auto" w:fill="auto"/>
          </w:tcPr>
          <w:p w14:paraId="25AE763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22D02" w14:paraId="38E51AAB" w14:textId="77777777" w:rsidTr="00DD33F1">
        <w:tc>
          <w:tcPr>
            <w:tcW w:w="5000" w:type="pct"/>
            <w:shd w:val="clear" w:color="auto" w:fill="auto"/>
          </w:tcPr>
          <w:p w14:paraId="25747F8A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22D0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11"/>
          </w:p>
          <w:p w14:paraId="014DA967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6886D9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09EFAE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3C91B5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AEA463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496C9A4" w14:textId="77777777" w:rsidTr="00DD33F1">
        <w:tc>
          <w:tcPr>
            <w:tcW w:w="5000" w:type="pct"/>
            <w:shd w:val="clear" w:color="auto" w:fill="auto"/>
          </w:tcPr>
          <w:p w14:paraId="483CEE8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22D02" w14:paraId="52521F22" w14:textId="77777777" w:rsidTr="00DD33F1">
        <w:tc>
          <w:tcPr>
            <w:tcW w:w="5000" w:type="pct"/>
            <w:shd w:val="clear" w:color="auto" w:fill="auto"/>
          </w:tcPr>
          <w:p w14:paraId="07C27F4F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22D0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12"/>
          </w:p>
          <w:p w14:paraId="4B9AAE4C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1D8715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D3F290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0D7886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D56A0B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3812E00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6E8B54C" w14:textId="77777777" w:rsidTr="00DD33F1">
        <w:tc>
          <w:tcPr>
            <w:tcW w:w="9854" w:type="dxa"/>
          </w:tcPr>
          <w:p w14:paraId="7DCE76E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4B3C7D7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22D02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13"/>
          </w:p>
          <w:p w14:paraId="30067A2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3898F3A" w14:textId="77777777" w:rsidR="00DD33F1" w:rsidRPr="00522D0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22D02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14"/>
            <w:r w:rsidRPr="00522D02">
              <w:rPr>
                <w:rFonts w:cs="Arial"/>
                <w:bCs/>
              </w:rPr>
              <w:t xml:space="preserve">     </w:t>
            </w:r>
            <w:r w:rsidRPr="00522D02">
              <w:rPr>
                <w:rFonts w:cs="Arial"/>
                <w:bCs/>
              </w:rPr>
              <w:tab/>
            </w:r>
            <w:r w:rsidRPr="00522D02">
              <w:rPr>
                <w:rFonts w:cs="Arial"/>
                <w:bCs/>
              </w:rPr>
              <w:tab/>
            </w:r>
            <w:r w:rsidRPr="00522D02">
              <w:rPr>
                <w:rFonts w:cs="Arial"/>
                <w:bCs/>
              </w:rPr>
              <w:tab/>
            </w:r>
            <w:r w:rsidRPr="00522D02">
              <w:rPr>
                <w:rFonts w:cs="Arial"/>
                <w:bCs/>
              </w:rPr>
              <w:tab/>
            </w:r>
            <w:r w:rsidRPr="00522D02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22D02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22D02">
              <w:rPr>
                <w:rFonts w:cs="Arial"/>
                <w:bCs/>
              </w:rPr>
              <w:instrText xml:space="preserve"> FORMTEXT </w:instrText>
            </w:r>
            <w:r w:rsidRPr="00522D02">
              <w:rPr>
                <w:rFonts w:cs="Arial"/>
                <w:bCs/>
              </w:rPr>
            </w:r>
            <w:r w:rsidRPr="00522D02">
              <w:rPr>
                <w:rFonts w:cs="Arial"/>
                <w:bCs/>
              </w:rPr>
              <w:fldChar w:fldCharType="separate"/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  <w:noProof/>
              </w:rPr>
              <w:t> </w:t>
            </w:r>
            <w:r w:rsidRPr="00522D02">
              <w:rPr>
                <w:rFonts w:cs="Arial"/>
                <w:bCs/>
              </w:rPr>
              <w:fldChar w:fldCharType="end"/>
            </w:r>
            <w:bookmarkEnd w:id="15"/>
          </w:p>
          <w:p w14:paraId="4F48621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87FF861" w14:textId="77777777" w:rsidR="00DD33F1" w:rsidRPr="00544330" w:rsidRDefault="00DD33F1" w:rsidP="00DD33F1">
      <w:pPr>
        <w:tabs>
          <w:tab w:val="left" w:pos="820"/>
        </w:tabs>
      </w:pPr>
    </w:p>
    <w:p w14:paraId="70687DE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4EEDC" w14:textId="77777777" w:rsidR="00734F70" w:rsidRDefault="00734F70" w:rsidP="00BA5B9D">
      <w:pPr>
        <w:pStyle w:val="Hyperlink"/>
      </w:pPr>
      <w:r>
        <w:separator/>
      </w:r>
    </w:p>
  </w:endnote>
  <w:endnote w:type="continuationSeparator" w:id="0">
    <w:p w14:paraId="3971F47E" w14:textId="77777777" w:rsidR="00734F70" w:rsidRDefault="00734F7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480D3" w14:textId="781C6292" w:rsidR="00522D02" w:rsidRDefault="00522D02" w:rsidP="00734F70">
    <w:pPr>
      <w:pStyle w:val="Footermain"/>
    </w:pPr>
    <w:r>
      <w:t>© OCR 20</w:t>
    </w:r>
    <w:r w:rsidR="00436A16">
      <w:t>2</w:t>
    </w:r>
    <w:r>
      <w:t>1 v</w:t>
    </w:r>
    <w:r w:rsidR="00436A1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3BB05" w14:textId="77777777" w:rsidR="00734F70" w:rsidRDefault="00734F70" w:rsidP="00BA5B9D">
      <w:pPr>
        <w:pStyle w:val="Hyperlink"/>
      </w:pPr>
      <w:r>
        <w:separator/>
      </w:r>
    </w:p>
  </w:footnote>
  <w:footnote w:type="continuationSeparator" w:id="0">
    <w:p w14:paraId="072F2AC6" w14:textId="77777777" w:rsidR="00734F70" w:rsidRDefault="00734F7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767A9" w14:textId="771D59A6" w:rsidR="00DA31E6" w:rsidRDefault="00DA31E6" w:rsidP="00DD33F1">
    <w:pPr>
      <w:pStyle w:val="Header"/>
      <w:rPr>
        <w:b/>
        <w:sz w:val="32"/>
        <w:szCs w:val="32"/>
      </w:rPr>
    </w:pPr>
  </w:p>
  <w:p w14:paraId="20E0A533" w14:textId="3B6156AC" w:rsidR="00DA31E6" w:rsidRDefault="00436A16" w:rsidP="00DD33F1">
    <w:pPr>
      <w:pStyle w:val="Header"/>
      <w:rPr>
        <w:b/>
        <w:sz w:val="32"/>
        <w:szCs w:val="32"/>
      </w:rPr>
    </w:pPr>
    <w:r>
      <w:rPr>
        <w:noProof/>
      </w:rPr>
      <w:pict w14:anchorId="2F0DB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52E5118" w14:textId="77777777" w:rsidR="00DA31E6" w:rsidRDefault="00DA31E6" w:rsidP="00DD33F1">
    <w:pPr>
      <w:pStyle w:val="Header"/>
      <w:rPr>
        <w:b/>
        <w:sz w:val="32"/>
        <w:szCs w:val="32"/>
      </w:rPr>
    </w:pPr>
  </w:p>
  <w:p w14:paraId="3CE9EF12" w14:textId="77777777" w:rsidR="00DA31E6" w:rsidRDefault="00DA31E6" w:rsidP="00DD33F1">
    <w:pPr>
      <w:pStyle w:val="Header"/>
      <w:rPr>
        <w:b/>
        <w:sz w:val="32"/>
        <w:szCs w:val="32"/>
      </w:rPr>
    </w:pPr>
  </w:p>
  <w:p w14:paraId="758547D9" w14:textId="77777777" w:rsidR="00DA31E6" w:rsidRPr="004260B1" w:rsidRDefault="00DA31E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5224685" w14:textId="77777777" w:rsidR="00DA31E6" w:rsidRDefault="00DA31E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45BB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6A16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2D02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34F70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25542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5D58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31E6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8790C1C"/>
  <w15:chartTrackingRefBased/>
  <w15:docId w15:val="{4E588E57-D392-47A8-A5F4-419BF4D8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A31E6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A31E6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73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J11 E3 Working with time</dc:title>
  <dc:subject/>
  <dc:creator>OCR</dc:creator>
  <cp:keywords>Life and Living Skills, Record of assessment, Rec of assessment,  J11, E3, Working with time</cp:keywords>
  <dc:description/>
  <cp:lastModifiedBy>Mary Bree</cp:lastModifiedBy>
  <cp:revision>2</cp:revision>
  <dcterms:created xsi:type="dcterms:W3CDTF">2021-05-21T15:23:00Z</dcterms:created>
  <dcterms:modified xsi:type="dcterms:W3CDTF">2021-05-21T15:23:00Z</dcterms:modified>
</cp:coreProperties>
</file>